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CC419" w14:textId="159590FC" w:rsidR="000610B8" w:rsidRPr="00773D22" w:rsidRDefault="000610B8" w:rsidP="000610B8">
      <w:pPr>
        <w:tabs>
          <w:tab w:val="left" w:pos="2089"/>
        </w:tabs>
        <w:jc w:val="right"/>
        <w:rPr>
          <w:rFonts w:cs="Artifakt ElementOfc"/>
          <w:szCs w:val="22"/>
        </w:rPr>
      </w:pPr>
      <w:r w:rsidRPr="00773D22">
        <w:rPr>
          <w:rFonts w:cs="Artifakt ElementOfc"/>
          <w:szCs w:val="22"/>
        </w:rPr>
        <w:t>Exercise duration:  ~</w:t>
      </w:r>
      <w:r w:rsidR="00A810C2">
        <w:rPr>
          <w:rFonts w:cs="Artifakt ElementOfc"/>
          <w:szCs w:val="22"/>
        </w:rPr>
        <w:t>60</w:t>
      </w:r>
      <w:r w:rsidR="0054316F">
        <w:rPr>
          <w:rFonts w:cs="Artifakt ElementOfc"/>
          <w:szCs w:val="22"/>
        </w:rPr>
        <w:t xml:space="preserve"> minutes</w:t>
      </w:r>
      <w:r w:rsidRPr="00773D22">
        <w:rPr>
          <w:rFonts w:cs="Artifakt ElementOfc"/>
          <w:szCs w:val="22"/>
        </w:rPr>
        <w:tab/>
      </w:r>
    </w:p>
    <w:p w14:paraId="5D306750" w14:textId="01452F2E" w:rsidR="00993D5E" w:rsidRPr="00DA050D" w:rsidRDefault="00DA050D" w:rsidP="00DA050D">
      <w:pPr>
        <w:pStyle w:val="subhead"/>
      </w:pPr>
      <w:r>
        <w:t>Course challenge</w:t>
      </w:r>
      <w:r w:rsidRPr="009C5FAA">
        <w:t xml:space="preserve"> </w:t>
      </w:r>
      <w:r>
        <w:t>e</w:t>
      </w:r>
      <w:r w:rsidRPr="009C5FAA">
        <w:t xml:space="preserve">xercise </w:t>
      </w:r>
    </w:p>
    <w:p w14:paraId="4760FB07" w14:textId="6D99B321" w:rsidR="002D15B5" w:rsidRDefault="00CF304A" w:rsidP="00AE7885">
      <w:pPr>
        <w:pStyle w:val="Heading1"/>
        <w:rPr>
          <w:b w:val="0"/>
        </w:rPr>
      </w:pPr>
      <w:r>
        <w:t>Develop a project using preconstruction workflows in ACC</w:t>
      </w:r>
    </w:p>
    <w:p w14:paraId="0ED7DDB6" w14:textId="20103894" w:rsidR="000610B8" w:rsidRPr="00CD5FD8" w:rsidRDefault="004F5622" w:rsidP="00E36132">
      <w:r>
        <w:t xml:space="preserve">In this course challenge, begin </w:t>
      </w:r>
      <w:r w:rsidR="003D15D3" w:rsidRPr="003D15D3">
        <w:t xml:space="preserve">by </w:t>
      </w:r>
      <w:r w:rsidR="00FA03E8">
        <w:t xml:space="preserve">naming files in accordance with the ISO 19650 standard </w:t>
      </w:r>
      <w:r w:rsidR="0065149B">
        <w:t>and uploading the</w:t>
      </w:r>
      <w:r>
        <w:t xml:space="preserve"> files</w:t>
      </w:r>
      <w:r w:rsidR="0065149B">
        <w:t xml:space="preserve"> into </w:t>
      </w:r>
      <w:proofErr w:type="gramStart"/>
      <w:r w:rsidR="0065149B">
        <w:t>Docs</w:t>
      </w:r>
      <w:proofErr w:type="gramEnd"/>
      <w:r w:rsidR="0065149B">
        <w:t xml:space="preserve"> subfolders (use the provided </w:t>
      </w:r>
      <w:r>
        <w:t>dataset files for the Course Challenge</w:t>
      </w:r>
      <w:r w:rsidR="0065149B">
        <w:t>)</w:t>
      </w:r>
      <w:r w:rsidR="003D15D3" w:rsidRPr="003D15D3">
        <w:t xml:space="preserve">. </w:t>
      </w:r>
      <w:r w:rsidR="001E4CA3">
        <w:t xml:space="preserve">In </w:t>
      </w:r>
      <w:r w:rsidR="0065149B">
        <w:t>Model Coordination</w:t>
      </w:r>
      <w:r w:rsidR="001E4CA3">
        <w:t xml:space="preserve">, </w:t>
      </w:r>
      <w:r w:rsidR="0065149B">
        <w:t>federate and review the constructability of the building information models. In Cost Management</w:t>
      </w:r>
      <w:r w:rsidR="00B91F55">
        <w:t>, create</w:t>
      </w:r>
      <w:r w:rsidR="003D15D3" w:rsidRPr="003D15D3">
        <w:t xml:space="preserve"> budgets for each task and create a main contract with the owner along with subcontracts for key scopes. Connect </w:t>
      </w:r>
      <w:r w:rsidR="00344B93">
        <w:t>project deliverables to preconstruction management</w:t>
      </w:r>
      <w:r w:rsidR="003D15D3" w:rsidRPr="003D15D3">
        <w:t xml:space="preserve"> into one coordinated process.</w:t>
      </w:r>
    </w:p>
    <w:p w14:paraId="0A6135A2" w14:textId="77777777" w:rsidR="00CD5FD8" w:rsidRPr="00CD5FD8" w:rsidRDefault="00B55F5B" w:rsidP="00BD46CF">
      <w:pPr>
        <w:pStyle w:val="subhead"/>
      </w:pPr>
      <w:r>
        <w:t>Co</w:t>
      </w:r>
      <w:r w:rsidRPr="008F3738">
        <w:t>mplet</w:t>
      </w:r>
      <w:r>
        <w:t>e the required activities</w:t>
      </w:r>
      <w:r w:rsidR="00CD5FD8" w:rsidRPr="00CD5FD8">
        <w:t>:</w:t>
      </w:r>
    </w:p>
    <w:p w14:paraId="3608E99F" w14:textId="7E8D3257" w:rsidR="00B27014" w:rsidRPr="00B27014" w:rsidRDefault="00C3212F" w:rsidP="00B27014">
      <w:pPr>
        <w:pStyle w:val="Bullets-new"/>
        <w:ind w:left="360"/>
      </w:pPr>
      <w:r>
        <w:t xml:space="preserve">Use the BIM Execution Plan </w:t>
      </w:r>
      <w:r w:rsidR="004F5622">
        <w:t>(</w:t>
      </w:r>
      <w:r w:rsidR="004F5622" w:rsidRPr="004F5622">
        <w:rPr>
          <w:b/>
          <w:bCs/>
        </w:rPr>
        <w:t>dataset files-course videos/BEP</w:t>
      </w:r>
      <w:r w:rsidR="00E9430C">
        <w:rPr>
          <w:b/>
          <w:bCs/>
        </w:rPr>
        <w:t xml:space="preserve"> example</w:t>
      </w:r>
      <w:r w:rsidR="004F5622">
        <w:t xml:space="preserve">) </w:t>
      </w:r>
      <w:r>
        <w:t>to rename the building information models</w:t>
      </w:r>
      <w:r w:rsidR="00560BCB">
        <w:t xml:space="preserve"> (</w:t>
      </w:r>
      <w:r w:rsidR="004F5622" w:rsidRPr="004F5622">
        <w:rPr>
          <w:b/>
          <w:bCs/>
        </w:rPr>
        <w:t>dataset files-course challenge/</w:t>
      </w:r>
      <w:r w:rsidR="002461BC" w:rsidRPr="004F5622">
        <w:rPr>
          <w:b/>
          <w:bCs/>
        </w:rPr>
        <w:t xml:space="preserve">CC Architectural Model, CC Structural Model, CC Mechanical Model, </w:t>
      </w:r>
      <w:r w:rsidR="002461BC" w:rsidRPr="004F5622">
        <w:t xml:space="preserve">and </w:t>
      </w:r>
      <w:r w:rsidR="002461BC" w:rsidRPr="004F5622">
        <w:rPr>
          <w:b/>
          <w:bCs/>
        </w:rPr>
        <w:t>CC Plumbing Model</w:t>
      </w:r>
      <w:r w:rsidR="002461BC">
        <w:t>)</w:t>
      </w:r>
      <w:r>
        <w:t xml:space="preserve"> in accordance with the ISO</w:t>
      </w:r>
      <w:r w:rsidR="00C476F7">
        <w:t xml:space="preserve"> </w:t>
      </w:r>
      <w:r>
        <w:t>19650 file naming standard</w:t>
      </w:r>
      <w:r w:rsidR="00B27014">
        <w:t xml:space="preserve">. </w:t>
      </w:r>
      <w:r w:rsidR="00F45A75">
        <w:t>Upload them into the appropriate subfolder in ACC for use in model coordination.</w:t>
      </w:r>
    </w:p>
    <w:p w14:paraId="419BAA72" w14:textId="07893500" w:rsidR="00B27014" w:rsidRDefault="00C3212F" w:rsidP="00B27014">
      <w:pPr>
        <w:pStyle w:val="Bullets-new"/>
        <w:ind w:left="360"/>
      </w:pPr>
      <w:r>
        <w:t>Federate building information models in the Model Viewer and transform their coordinates to align with one another. Save a federated model view.</w:t>
      </w:r>
    </w:p>
    <w:p w14:paraId="0BE6A56B" w14:textId="6566286C" w:rsidR="00B27014" w:rsidRDefault="00C3212F" w:rsidP="00B27014">
      <w:pPr>
        <w:pStyle w:val="Bullets-new"/>
        <w:ind w:left="360"/>
      </w:pPr>
      <w:r>
        <w:t>Use filters to create and save views for each level of the building.</w:t>
      </w:r>
      <w:r w:rsidR="0070583D">
        <w:t xml:space="preserve"> Run each model against one another in clash tests. Identify and create 2 Issues for each level. Export an Issues report.</w:t>
      </w:r>
    </w:p>
    <w:p w14:paraId="0750F507" w14:textId="097F794E" w:rsidR="0070583D" w:rsidRDefault="0070583D" w:rsidP="00B27014">
      <w:pPr>
        <w:pStyle w:val="Bullets-new"/>
        <w:ind w:left="360"/>
      </w:pPr>
      <w:r>
        <w:t xml:space="preserve">Create a main contract with the project owner to represent the total project budget. Import the project budget </w:t>
      </w:r>
      <w:r w:rsidR="00F33651">
        <w:t>(</w:t>
      </w:r>
      <w:r w:rsidR="004F5622" w:rsidRPr="004F5622">
        <w:rPr>
          <w:b/>
          <w:bCs/>
        </w:rPr>
        <w:t>dataset files-course challenge/</w:t>
      </w:r>
      <w:r w:rsidR="00F33651" w:rsidRPr="004F5622">
        <w:rPr>
          <w:b/>
          <w:bCs/>
        </w:rPr>
        <w:t>Project Budget Updated</w:t>
      </w:r>
      <w:r w:rsidR="004F5622" w:rsidRPr="004F5622">
        <w:rPr>
          <w:b/>
          <w:bCs/>
        </w:rPr>
        <w:t>.xlsx</w:t>
      </w:r>
      <w:r w:rsidR="00F33651">
        <w:t xml:space="preserve">) </w:t>
      </w:r>
      <w:r>
        <w:t>and link this contract to the appropriate budget items.</w:t>
      </w:r>
    </w:p>
    <w:p w14:paraId="67A2F9D5" w14:textId="0C777C85" w:rsidR="00B27014" w:rsidRDefault="0070583D" w:rsidP="00B27014">
      <w:pPr>
        <w:pStyle w:val="Bullets-new"/>
        <w:ind w:left="360"/>
      </w:pPr>
      <w:r>
        <w:t xml:space="preserve">Create subcontracts for the two subcontracted scopes, steel and </w:t>
      </w:r>
      <w:r w:rsidR="00F62F33">
        <w:t>plumbing</w:t>
      </w:r>
      <w:r>
        <w:t>, by allocating budget items from the main contract.</w:t>
      </w:r>
    </w:p>
    <w:p w14:paraId="610879B0" w14:textId="0E54518D" w:rsidR="00654973" w:rsidRDefault="0070583D" w:rsidP="0070583D">
      <w:pPr>
        <w:pStyle w:val="Bullets-new"/>
        <w:ind w:left="360"/>
      </w:pPr>
      <w:r>
        <w:t xml:space="preserve">Import the project schedule </w:t>
      </w:r>
      <w:r w:rsidR="00F33651">
        <w:t>(</w:t>
      </w:r>
      <w:r w:rsidR="004F5622" w:rsidRPr="004F5622">
        <w:rPr>
          <w:b/>
          <w:bCs/>
        </w:rPr>
        <w:t>dataset files-course challenge/</w:t>
      </w:r>
      <w:r w:rsidR="00F33651" w:rsidRPr="004F5622">
        <w:rPr>
          <w:b/>
          <w:bCs/>
        </w:rPr>
        <w:t xml:space="preserve">Project Schedule </w:t>
      </w:r>
      <w:proofErr w:type="spellStart"/>
      <w:r w:rsidR="00F33651" w:rsidRPr="004F5622">
        <w:rPr>
          <w:b/>
          <w:bCs/>
        </w:rPr>
        <w:t>Updated</w:t>
      </w:r>
      <w:r w:rsidR="004F5622" w:rsidRPr="004F5622">
        <w:rPr>
          <w:b/>
          <w:bCs/>
        </w:rPr>
        <w:t>.xer</w:t>
      </w:r>
      <w:proofErr w:type="spellEnd"/>
      <w:r w:rsidR="00F33651">
        <w:t xml:space="preserve">) </w:t>
      </w:r>
      <w:r>
        <w:t>into Build and link schedule milestones to budget line items for each subcontract.</w:t>
      </w:r>
    </w:p>
    <w:p w14:paraId="080DA8A7" w14:textId="375961DF" w:rsidR="0070583D" w:rsidRDefault="0070583D" w:rsidP="0070583D">
      <w:pPr>
        <w:pStyle w:val="Bullets-new"/>
        <w:ind w:left="360"/>
      </w:pPr>
      <w:r>
        <w:t>Create a cash flow forecast with 2 major distribution items from each subcontracted scope.</w:t>
      </w:r>
    </w:p>
    <w:p w14:paraId="66202B7D" w14:textId="77777777" w:rsidR="00F33651" w:rsidRDefault="00F33651" w:rsidP="00F33651">
      <w:pPr>
        <w:pStyle w:val="Bullets-new"/>
        <w:numPr>
          <w:ilvl w:val="0"/>
          <w:numId w:val="0"/>
        </w:numPr>
        <w:ind w:left="1080" w:hanging="360"/>
      </w:pPr>
    </w:p>
    <w:p w14:paraId="60C67A2A" w14:textId="77777777" w:rsidR="00F33651" w:rsidRPr="0070583D" w:rsidRDefault="00F33651" w:rsidP="00F33651">
      <w:pPr>
        <w:pStyle w:val="Bullets-new"/>
        <w:numPr>
          <w:ilvl w:val="0"/>
          <w:numId w:val="0"/>
        </w:numPr>
        <w:ind w:left="1080" w:hanging="360"/>
      </w:pPr>
    </w:p>
    <w:p w14:paraId="45CAFCE6" w14:textId="08D36379" w:rsidR="00904592" w:rsidRPr="00CD5FD8" w:rsidRDefault="00904592" w:rsidP="00904592">
      <w:pPr>
        <w:pStyle w:val="subhead"/>
      </w:pPr>
      <w:r>
        <w:lastRenderedPageBreak/>
        <w:t>Success Criteria</w:t>
      </w:r>
      <w:r w:rsidRPr="00CD5FD8">
        <w:t>:</w:t>
      </w:r>
    </w:p>
    <w:p w14:paraId="0568468A" w14:textId="2BD61B79" w:rsidR="00DB0FE5" w:rsidRPr="00DB0FE5" w:rsidRDefault="00DB0FE5" w:rsidP="00DB0FE5">
      <w:pPr>
        <w:pStyle w:val="Bullets-new"/>
        <w:ind w:left="360"/>
      </w:pPr>
      <w:r w:rsidRPr="00DB0FE5">
        <w:rPr>
          <w:b/>
          <w:bCs/>
        </w:rPr>
        <w:t>Accu</w:t>
      </w:r>
      <w:r w:rsidR="0070583D">
        <w:rPr>
          <w:b/>
          <w:bCs/>
        </w:rPr>
        <w:t>rate federation and coordination</w:t>
      </w:r>
      <w:r w:rsidRPr="00DB0FE5">
        <w:rPr>
          <w:b/>
          <w:bCs/>
        </w:rPr>
        <w:t>:</w:t>
      </w:r>
      <w:r>
        <w:t xml:space="preserve"> The </w:t>
      </w:r>
      <w:r w:rsidR="0070583D">
        <w:t>building information models are aligned and have been split up into saved views for coordination</w:t>
      </w:r>
      <w:r>
        <w:t>.</w:t>
      </w:r>
      <w:r w:rsidR="0070583D">
        <w:t xml:space="preserve"> Clash tests were </w:t>
      </w:r>
      <w:r w:rsidR="00344B93">
        <w:t>run,</w:t>
      </w:r>
      <w:r w:rsidR="0070583D">
        <w:t xml:space="preserve"> and issues were pinned to model elements.</w:t>
      </w:r>
    </w:p>
    <w:p w14:paraId="0C66D382" w14:textId="442E74A5" w:rsidR="00DB0FE5" w:rsidRDefault="00DB0FE5" w:rsidP="00DB0FE5">
      <w:pPr>
        <w:pStyle w:val="Bullets-new"/>
        <w:ind w:left="360"/>
      </w:pPr>
      <w:r w:rsidRPr="00DB0FE5">
        <w:rPr>
          <w:b/>
          <w:bCs/>
        </w:rPr>
        <w:t>Effective transfer to ACC:</w:t>
      </w:r>
      <w:r>
        <w:t xml:space="preserve"> </w:t>
      </w:r>
      <w:r w:rsidR="003F724C">
        <w:t>Building information models were named in accordance with the ISO 19650 file naming standard</w:t>
      </w:r>
      <w:r w:rsidR="00F45A75">
        <w:t xml:space="preserve"> and added to the appropriate project subfolder </w:t>
      </w:r>
      <w:proofErr w:type="gramStart"/>
      <w:r w:rsidR="00F45A75">
        <w:t>so as to</w:t>
      </w:r>
      <w:proofErr w:type="gramEnd"/>
      <w:r w:rsidR="00F45A75">
        <w:t xml:space="preserve"> be linked to a coordination space</w:t>
      </w:r>
      <w:r w:rsidR="003F724C">
        <w:t>.</w:t>
      </w:r>
    </w:p>
    <w:p w14:paraId="5FCCDE9E" w14:textId="77777777" w:rsidR="00DB0FE5" w:rsidRDefault="00DB0FE5" w:rsidP="00DB0FE5">
      <w:pPr>
        <w:pStyle w:val="Bullets-new"/>
        <w:ind w:left="360"/>
      </w:pPr>
      <w:r w:rsidRPr="00DB0FE5">
        <w:rPr>
          <w:b/>
          <w:bCs/>
        </w:rPr>
        <w:t>Well-structured cost control setup:</w:t>
      </w:r>
      <w:r>
        <w:t xml:space="preserve"> Budgets are correctly created for scheduled tasks, with a main contract established for the owner and subcontracts linked to the appropriate budget line items for each major scope of work.</w:t>
      </w:r>
    </w:p>
    <w:p w14:paraId="350ECE7F" w14:textId="77777777" w:rsidR="005320B3" w:rsidRDefault="005320B3" w:rsidP="00DB0FE5">
      <w:pPr>
        <w:pStyle w:val="Bullets-new"/>
        <w:numPr>
          <w:ilvl w:val="0"/>
          <w:numId w:val="0"/>
        </w:numPr>
        <w:ind w:left="360"/>
      </w:pPr>
    </w:p>
    <w:p w14:paraId="529F5EDD" w14:textId="4296F03D" w:rsidR="00904592" w:rsidRDefault="00904592" w:rsidP="00BF7B97">
      <w:pPr>
        <w:pStyle w:val="Bullets-new"/>
        <w:numPr>
          <w:ilvl w:val="0"/>
          <w:numId w:val="0"/>
        </w:numPr>
      </w:pPr>
    </w:p>
    <w:p w14:paraId="470730B5" w14:textId="77777777" w:rsidR="00904592" w:rsidRPr="00CD5FD8" w:rsidRDefault="00904592" w:rsidP="00904592">
      <w:pPr>
        <w:pStyle w:val="subhead"/>
      </w:pPr>
      <w:r>
        <w:t>What to Submit</w:t>
      </w:r>
      <w:r w:rsidRPr="00CD5FD8">
        <w:t>:</w:t>
      </w:r>
    </w:p>
    <w:p w14:paraId="748E1973" w14:textId="74BF5EDF" w:rsidR="00BA280F" w:rsidRDefault="00BA280F" w:rsidP="00BA280F">
      <w:pPr>
        <w:pStyle w:val="Bullets-new"/>
        <w:ind w:left="360"/>
        <w:rPr>
          <w:rFonts w:ascii="Times New Roman" w:hAnsi="Times New Roman"/>
          <w:sz w:val="24"/>
        </w:rPr>
      </w:pPr>
      <w:r>
        <w:t xml:space="preserve">The </w:t>
      </w:r>
      <w:r w:rsidR="0070583D">
        <w:rPr>
          <w:rStyle w:val="s1"/>
          <w:b/>
          <w:bCs/>
        </w:rPr>
        <w:t>Issues report</w:t>
      </w:r>
      <w:r w:rsidR="0070583D">
        <w:rPr>
          <w:rStyle w:val="s1"/>
        </w:rPr>
        <w:t xml:space="preserve"> from Model Coordination showing the coordination issues found while running clash tests for each level of the building</w:t>
      </w:r>
      <w:r>
        <w:t>.</w:t>
      </w:r>
    </w:p>
    <w:p w14:paraId="03FC6A1C" w14:textId="6CA79376" w:rsidR="00BA280F" w:rsidRDefault="00BA280F" w:rsidP="00BA280F">
      <w:pPr>
        <w:pStyle w:val="Bullets-new"/>
        <w:ind w:left="360"/>
      </w:pPr>
      <w:r>
        <w:t xml:space="preserve">A </w:t>
      </w:r>
      <w:r w:rsidR="0070583D">
        <w:rPr>
          <w:rStyle w:val="s1"/>
          <w:b/>
          <w:bCs/>
        </w:rPr>
        <w:t>Cash flow report</w:t>
      </w:r>
      <w:r>
        <w:t xml:space="preserve"> from Cost Management, including the </w:t>
      </w:r>
      <w:r w:rsidR="0070583D">
        <w:t>distribution items from the project budget and the cost forecast S-curve chart.</w:t>
      </w:r>
    </w:p>
    <w:p w14:paraId="05A3A6DE" w14:textId="54809F62" w:rsidR="00BA280F" w:rsidRDefault="00BA280F" w:rsidP="00BA280F">
      <w:pPr>
        <w:pStyle w:val="Bullets-new"/>
        <w:ind w:left="360"/>
      </w:pPr>
      <w:r>
        <w:rPr>
          <w:rStyle w:val="s1"/>
          <w:b/>
          <w:bCs/>
        </w:rPr>
        <w:t>Invite the instructor to your ACC project</w:t>
      </w:r>
      <w:r>
        <w:t xml:space="preserve"> to review the schedule, budget, and contracts directly within the platform.</w:t>
      </w:r>
    </w:p>
    <w:p w14:paraId="5485E4C7" w14:textId="5232E821" w:rsidR="004E3285" w:rsidRDefault="004E3285">
      <w:pPr>
        <w:rPr>
          <w:rFonts w:ascii="Artifakt ElementOfc" w:eastAsia="Calibri" w:hAnsi="Artifakt ElementOfc" w:cs="Artifakt ElementOfc"/>
          <w:color w:val="000000"/>
          <w:szCs w:val="22"/>
          <w:shd w:val="clear" w:color="auto" w:fill="FFFFFF"/>
        </w:rPr>
      </w:pPr>
      <w:r>
        <w:rPr>
          <w:shd w:val="clear" w:color="auto" w:fill="FFFFFF"/>
        </w:rPr>
        <w:br w:type="page"/>
      </w:r>
    </w:p>
    <w:p w14:paraId="0858EB67" w14:textId="77777777" w:rsidR="00DC2D68" w:rsidRPr="00EB5FC0" w:rsidRDefault="00DC2D68" w:rsidP="00DC2D68">
      <w:pPr>
        <w:tabs>
          <w:tab w:val="left" w:pos="348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Grading Rubric</w:t>
      </w:r>
    </w:p>
    <w:p w14:paraId="564B7694" w14:textId="77777777" w:rsidR="00DC2D68" w:rsidRDefault="00DC2D68" w:rsidP="00DC2D68">
      <w:pPr>
        <w:tabs>
          <w:tab w:val="left" w:pos="3005"/>
        </w:tabs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5970D7" w:rsidRPr="00F33651" w14:paraId="51787049" w14:textId="77777777" w:rsidTr="005B3E13">
        <w:tc>
          <w:tcPr>
            <w:tcW w:w="1872" w:type="dxa"/>
          </w:tcPr>
          <w:p w14:paraId="2810F365" w14:textId="77777777" w:rsidR="00DC2D68" w:rsidRPr="00F33651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</w:tcPr>
          <w:p w14:paraId="2D562530" w14:textId="77777777" w:rsidR="00DC2D68" w:rsidRPr="00F33651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r w:rsidRPr="00F33651"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  <w:t>Advanced</w:t>
            </w:r>
          </w:p>
        </w:tc>
        <w:tc>
          <w:tcPr>
            <w:tcW w:w="1872" w:type="dxa"/>
          </w:tcPr>
          <w:p w14:paraId="5CDD5E74" w14:textId="77777777" w:rsidR="00DC2D68" w:rsidRPr="00F33651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r w:rsidRPr="00F33651"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  <w:t>Proficient</w:t>
            </w:r>
          </w:p>
        </w:tc>
        <w:tc>
          <w:tcPr>
            <w:tcW w:w="1872" w:type="dxa"/>
          </w:tcPr>
          <w:p w14:paraId="337D74F0" w14:textId="77777777" w:rsidR="00DC2D68" w:rsidRPr="00F33651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r w:rsidRPr="00F33651"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  <w:t>Basic</w:t>
            </w:r>
          </w:p>
        </w:tc>
        <w:tc>
          <w:tcPr>
            <w:tcW w:w="1872" w:type="dxa"/>
          </w:tcPr>
          <w:p w14:paraId="6EFBEB22" w14:textId="77777777" w:rsidR="00DC2D68" w:rsidRPr="00F33651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r w:rsidRPr="00F33651"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  <w:t>Emerging</w:t>
            </w:r>
          </w:p>
        </w:tc>
      </w:tr>
      <w:tr w:rsidR="002425A0" w:rsidRPr="00F33651" w14:paraId="30973CE6" w14:textId="77777777" w:rsidTr="005B3E13">
        <w:tc>
          <w:tcPr>
            <w:tcW w:w="1872" w:type="dxa"/>
          </w:tcPr>
          <w:p w14:paraId="072FBD98" w14:textId="357F88F6" w:rsidR="002425A0" w:rsidRPr="00F33651" w:rsidRDefault="00485D94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r w:rsidRPr="00F33651"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  <w:t>ISO 19650 file naming and data organization</w:t>
            </w:r>
          </w:p>
        </w:tc>
        <w:tc>
          <w:tcPr>
            <w:tcW w:w="1872" w:type="dxa"/>
          </w:tcPr>
          <w:p w14:paraId="4D891409" w14:textId="6500D4AA" w:rsidR="002425A0" w:rsidRPr="00F33651" w:rsidRDefault="00485D94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All models are renamed exactly in accordance with ISO 19650 using the BEP</w:t>
            </w:r>
            <w:r w:rsidR="0057682A"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.</w:t>
            </w:r>
          </w:p>
        </w:tc>
        <w:tc>
          <w:tcPr>
            <w:tcW w:w="1872" w:type="dxa"/>
          </w:tcPr>
          <w:p w14:paraId="1ED2705E" w14:textId="0F5B3DCA" w:rsidR="002425A0" w:rsidRPr="00F33651" w:rsidRDefault="0057682A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Most files follow ISO 19650 with minor formatting or metadata inconsistencies that do not impact usability.</w:t>
            </w:r>
          </w:p>
        </w:tc>
        <w:tc>
          <w:tcPr>
            <w:tcW w:w="1872" w:type="dxa"/>
          </w:tcPr>
          <w:p w14:paraId="0A2D8A7D" w14:textId="42DFB784" w:rsidR="002425A0" w:rsidRPr="00F33651" w:rsidRDefault="0057682A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File naming partially follows ISO 19650, but errors create confusion.</w:t>
            </w:r>
          </w:p>
        </w:tc>
        <w:tc>
          <w:tcPr>
            <w:tcW w:w="1872" w:type="dxa"/>
          </w:tcPr>
          <w:p w14:paraId="102683B4" w14:textId="4E6DF5AC" w:rsidR="002425A0" w:rsidRPr="00F33651" w:rsidRDefault="0057682A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Files are incorrectly named or not renamed, making them noncompliant with ISO 19650.</w:t>
            </w:r>
          </w:p>
        </w:tc>
      </w:tr>
      <w:tr w:rsidR="00D12979" w:rsidRPr="00F33651" w14:paraId="3C9B4EA4" w14:textId="77777777" w:rsidTr="005B3E13">
        <w:tc>
          <w:tcPr>
            <w:tcW w:w="1872" w:type="dxa"/>
          </w:tcPr>
          <w:p w14:paraId="12C1445A" w14:textId="394997C4" w:rsidR="00D12979" w:rsidRPr="00F33651" w:rsidRDefault="0057682A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proofErr w:type="gramStart"/>
            <w:r w:rsidRPr="00F33651">
              <w:rPr>
                <w:rFonts w:ascii="Artifakt ElementOfc" w:eastAsia="Times New Roman" w:hAnsi="Artifakt ElementOfc" w:cs="Artifakt ElementOfc"/>
                <w:b/>
                <w:bCs/>
                <w:sz w:val="16"/>
                <w:szCs w:val="16"/>
              </w:rPr>
              <w:t>Docs</w:t>
            </w:r>
            <w:proofErr w:type="gramEnd"/>
            <w:r w:rsidRPr="00F33651">
              <w:rPr>
                <w:rFonts w:ascii="Artifakt ElementOfc" w:eastAsia="Times New Roman" w:hAnsi="Artifakt ElementOfc" w:cs="Artifakt ElementOfc"/>
                <w:b/>
                <w:bCs/>
                <w:sz w:val="16"/>
                <w:szCs w:val="16"/>
              </w:rPr>
              <w:t xml:space="preserve"> subfolder set-up</w:t>
            </w:r>
          </w:p>
        </w:tc>
        <w:tc>
          <w:tcPr>
            <w:tcW w:w="1872" w:type="dxa"/>
          </w:tcPr>
          <w:p w14:paraId="1B67DC15" w14:textId="3D8EBFF4" w:rsidR="00D12979" w:rsidRPr="00F33651" w:rsidRDefault="0057682A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Files are uploaded into the correct ACC subfolders in alignment with ISO 19650</w:t>
            </w:r>
            <w:r w:rsidR="003D5FD8"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 xml:space="preserve"> folder structure.</w:t>
            </w:r>
          </w:p>
        </w:tc>
        <w:tc>
          <w:tcPr>
            <w:tcW w:w="1872" w:type="dxa"/>
          </w:tcPr>
          <w:p w14:paraId="7A72CB9F" w14:textId="3DA0F667" w:rsidR="00D12979" w:rsidRPr="00F33651" w:rsidRDefault="003D5FD8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Files are placed in mostly correct folders, with minor location errors.</w:t>
            </w:r>
          </w:p>
        </w:tc>
        <w:tc>
          <w:tcPr>
            <w:tcW w:w="1872" w:type="dxa"/>
          </w:tcPr>
          <w:p w14:paraId="20FA833B" w14:textId="4845A221" w:rsidR="00D12979" w:rsidRPr="00F33651" w:rsidRDefault="003D5FD8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Files are uploaded but folder structure is inconsistent.</w:t>
            </w:r>
          </w:p>
        </w:tc>
        <w:tc>
          <w:tcPr>
            <w:tcW w:w="1872" w:type="dxa"/>
          </w:tcPr>
          <w:p w14:paraId="45893AA3" w14:textId="36EF5609" w:rsidR="00D12979" w:rsidRPr="00F33651" w:rsidRDefault="003D5FD8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Files are disorganized, misplaced, or missing from required folders.</w:t>
            </w:r>
          </w:p>
        </w:tc>
      </w:tr>
      <w:tr w:rsidR="002F1FC1" w:rsidRPr="00F33651" w14:paraId="49F33972" w14:textId="77777777" w:rsidTr="005B3E13">
        <w:tc>
          <w:tcPr>
            <w:tcW w:w="1872" w:type="dxa"/>
          </w:tcPr>
          <w:p w14:paraId="73C35010" w14:textId="2503A029" w:rsidR="002F1FC1" w:rsidRPr="00F33651" w:rsidRDefault="003D5FD8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b/>
                <w:bCs/>
                <w:sz w:val="16"/>
                <w:szCs w:val="16"/>
              </w:rPr>
              <w:t>Model federation and coordination</w:t>
            </w:r>
          </w:p>
        </w:tc>
        <w:tc>
          <w:tcPr>
            <w:tcW w:w="1872" w:type="dxa"/>
          </w:tcPr>
          <w:p w14:paraId="26E35CB1" w14:textId="318780B0" w:rsidR="002F1FC1" w:rsidRPr="00F33651" w:rsidRDefault="003D5FD8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All building information models are properly federated and accurately aligned with shared coordinates.</w:t>
            </w:r>
            <w:r w:rsidR="009516A3"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 xml:space="preserve"> A federated model view is saved.</w:t>
            </w:r>
          </w:p>
        </w:tc>
        <w:tc>
          <w:tcPr>
            <w:tcW w:w="1872" w:type="dxa"/>
          </w:tcPr>
          <w:p w14:paraId="7B67B4E9" w14:textId="6593A932" w:rsidR="002F1FC1" w:rsidRPr="00F33651" w:rsidRDefault="009516A3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Models are federated</w:t>
            </w:r>
            <w:r w:rsidR="007934DA"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 xml:space="preserve"> but are not aligned with shared coordinates. A federated model view is saved.</w:t>
            </w:r>
          </w:p>
        </w:tc>
        <w:tc>
          <w:tcPr>
            <w:tcW w:w="1872" w:type="dxa"/>
          </w:tcPr>
          <w:p w14:paraId="54943AD7" w14:textId="2040D348" w:rsidR="002F1FC1" w:rsidRPr="00F33651" w:rsidRDefault="00282DBB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Models are not properly federated, or models are missing from the federated view. A federated model view is saved.</w:t>
            </w:r>
          </w:p>
        </w:tc>
        <w:tc>
          <w:tcPr>
            <w:tcW w:w="1872" w:type="dxa"/>
          </w:tcPr>
          <w:p w14:paraId="55A22F08" w14:textId="7D251323" w:rsidR="002F1FC1" w:rsidRPr="00F33651" w:rsidRDefault="007934DA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Models are not properly federated</w:t>
            </w:r>
            <w:r w:rsidR="00282DBB"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 xml:space="preserve"> or are missing. A federated model view is not saved.</w:t>
            </w:r>
          </w:p>
        </w:tc>
      </w:tr>
      <w:tr w:rsidR="00987C60" w:rsidRPr="00F33651" w14:paraId="7A3149A4" w14:textId="77777777" w:rsidTr="005B3E13">
        <w:tc>
          <w:tcPr>
            <w:tcW w:w="1872" w:type="dxa"/>
          </w:tcPr>
          <w:p w14:paraId="0F015D57" w14:textId="4A4ECAA5" w:rsidR="00987C60" w:rsidRPr="00F33651" w:rsidRDefault="00282DBB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b/>
                <w:bCs/>
                <w:sz w:val="16"/>
                <w:szCs w:val="16"/>
              </w:rPr>
              <w:t>Clash detection and issue creation</w:t>
            </w:r>
          </w:p>
        </w:tc>
        <w:tc>
          <w:tcPr>
            <w:tcW w:w="1872" w:type="dxa"/>
          </w:tcPr>
          <w:p w14:paraId="426687E1" w14:textId="2BB8C436" w:rsidR="00987C60" w:rsidRPr="00F33651" w:rsidRDefault="004A152E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Level-based views are correctly created, clash tests are run for each level, and 2 issues are created per level. An issues report is exported.</w:t>
            </w:r>
          </w:p>
        </w:tc>
        <w:tc>
          <w:tcPr>
            <w:tcW w:w="1872" w:type="dxa"/>
          </w:tcPr>
          <w:p w14:paraId="7277A232" w14:textId="24AFC8AD" w:rsidR="00987C60" w:rsidRPr="00F33651" w:rsidRDefault="004A152E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Clash tests and issues are created for most levels with minor errors. There are less than 2 issues created per level. An issues report is exported.</w:t>
            </w:r>
          </w:p>
        </w:tc>
        <w:tc>
          <w:tcPr>
            <w:tcW w:w="1872" w:type="dxa"/>
          </w:tcPr>
          <w:p w14:paraId="729641BC" w14:textId="25B91AE8" w:rsidR="00987C60" w:rsidRPr="00F33651" w:rsidRDefault="004A152E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Clash detection is partially completed or</w:t>
            </w:r>
            <w:r w:rsidR="002061E4"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 xml:space="preserve"> not every model has been tested. Issues were created but not for every level. An issues report was not exported.</w:t>
            </w:r>
          </w:p>
        </w:tc>
        <w:tc>
          <w:tcPr>
            <w:tcW w:w="1872" w:type="dxa"/>
          </w:tcPr>
          <w:p w14:paraId="0964C6F5" w14:textId="3CD2A55B" w:rsidR="00987C60" w:rsidRPr="00F33651" w:rsidRDefault="002061E4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Clash tests are missing or improperly run. Issues are not created. An issues report was not exported.</w:t>
            </w:r>
          </w:p>
        </w:tc>
      </w:tr>
      <w:tr w:rsidR="006B724F" w:rsidRPr="00F33651" w14:paraId="5D028496" w14:textId="77777777" w:rsidTr="005B3E13">
        <w:tc>
          <w:tcPr>
            <w:tcW w:w="1872" w:type="dxa"/>
          </w:tcPr>
          <w:p w14:paraId="2DC67238" w14:textId="3603DCD5" w:rsidR="006B724F" w:rsidRPr="00F33651" w:rsidRDefault="006B724F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b/>
                <w:bCs/>
                <w:sz w:val="16"/>
                <w:szCs w:val="16"/>
              </w:rPr>
              <w:t>Cost Management budgets and contracts</w:t>
            </w:r>
          </w:p>
        </w:tc>
        <w:tc>
          <w:tcPr>
            <w:tcW w:w="1872" w:type="dxa"/>
          </w:tcPr>
          <w:p w14:paraId="31188BDC" w14:textId="6B6F3BF0" w:rsidR="006B724F" w:rsidRPr="00F33651" w:rsidRDefault="006B724F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Budget line items align to scheduled tasks; owner contract and 2 subcontracts are created and correctly linked to budget items.</w:t>
            </w:r>
          </w:p>
        </w:tc>
        <w:tc>
          <w:tcPr>
            <w:tcW w:w="1872" w:type="dxa"/>
          </w:tcPr>
          <w:p w14:paraId="15BA55A2" w14:textId="3A916B86" w:rsidR="006B724F" w:rsidRPr="00F33651" w:rsidRDefault="006B724F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Budget and contracts are created and mostly linked with minor errors.</w:t>
            </w:r>
          </w:p>
        </w:tc>
        <w:tc>
          <w:tcPr>
            <w:tcW w:w="1872" w:type="dxa"/>
          </w:tcPr>
          <w:p w14:paraId="2873F21B" w14:textId="053888C5" w:rsidR="006B724F" w:rsidRPr="00F33651" w:rsidRDefault="006B724F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Budget or contracts are partially created or misaligned with tasks.</w:t>
            </w:r>
          </w:p>
        </w:tc>
        <w:tc>
          <w:tcPr>
            <w:tcW w:w="1872" w:type="dxa"/>
          </w:tcPr>
          <w:p w14:paraId="031BCFE0" w14:textId="4D3BAF7E" w:rsidR="006B724F" w:rsidRPr="00F33651" w:rsidRDefault="006B724F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Budgets</w:t>
            </w:r>
            <w:r w:rsidR="00B91F55"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 xml:space="preserve"> and </w:t>
            </w: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contracts are missing or not linked to the schedule.</w:t>
            </w:r>
          </w:p>
        </w:tc>
      </w:tr>
      <w:tr w:rsidR="006B724F" w:rsidRPr="00F33651" w14:paraId="7C62FDAC" w14:textId="77777777" w:rsidTr="005B3E13">
        <w:tc>
          <w:tcPr>
            <w:tcW w:w="1872" w:type="dxa"/>
          </w:tcPr>
          <w:p w14:paraId="4FE311F6" w14:textId="5459DE0E" w:rsidR="006B724F" w:rsidRPr="00F33651" w:rsidRDefault="006B724F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b/>
                <w:bCs/>
                <w:sz w:val="16"/>
                <w:szCs w:val="16"/>
              </w:rPr>
              <w:t>Cash flow forecast and reporting</w:t>
            </w:r>
          </w:p>
        </w:tc>
        <w:tc>
          <w:tcPr>
            <w:tcW w:w="1872" w:type="dxa"/>
          </w:tcPr>
          <w:p w14:paraId="5534EE19" w14:textId="5CF2B148" w:rsidR="006B724F" w:rsidRPr="00F33651" w:rsidRDefault="006B724F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Cash flow forecast includes at least 2 well-defined distribution items per subcontract and produces a clear, accurate S-curve.</w:t>
            </w:r>
          </w:p>
        </w:tc>
        <w:tc>
          <w:tcPr>
            <w:tcW w:w="1872" w:type="dxa"/>
          </w:tcPr>
          <w:p w14:paraId="6A9F05DA" w14:textId="6C67C53D" w:rsidR="006B724F" w:rsidRPr="00F33651" w:rsidRDefault="006B724F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Cash flow forecast is created and mostly accurate with minor distribution or timing errors.</w:t>
            </w:r>
          </w:p>
        </w:tc>
        <w:tc>
          <w:tcPr>
            <w:tcW w:w="1872" w:type="dxa"/>
          </w:tcPr>
          <w:p w14:paraId="71B0750D" w14:textId="28569809" w:rsidR="006B724F" w:rsidRPr="00F33651" w:rsidRDefault="006B724F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 xml:space="preserve">Cash flow forecast is </w:t>
            </w:r>
            <w:r w:rsidR="006C2521"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partially built with less than 2 distribution items or is limited to a single subcontracted scope of work.</w:t>
            </w:r>
          </w:p>
        </w:tc>
        <w:tc>
          <w:tcPr>
            <w:tcW w:w="1872" w:type="dxa"/>
          </w:tcPr>
          <w:p w14:paraId="19877367" w14:textId="14723D4A" w:rsidR="006B724F" w:rsidRPr="00F33651" w:rsidRDefault="006C2521" w:rsidP="006B724F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6"/>
                <w:szCs w:val="16"/>
              </w:rPr>
            </w:pPr>
            <w:r w:rsidRPr="00F33651">
              <w:rPr>
                <w:rFonts w:ascii="Artifakt ElementOfc" w:eastAsia="Times New Roman" w:hAnsi="Artifakt ElementOfc" w:cs="Artifakt ElementOfc"/>
                <w:sz w:val="16"/>
                <w:szCs w:val="16"/>
              </w:rPr>
              <w:t>Cash flow forecast is missing or incorrect.</w:t>
            </w:r>
          </w:p>
        </w:tc>
      </w:tr>
    </w:tbl>
    <w:p w14:paraId="1DAD6A22" w14:textId="77777777" w:rsidR="00713B5E" w:rsidRDefault="00713B5E" w:rsidP="00533AAB">
      <w:pPr>
        <w:tabs>
          <w:tab w:val="left" w:pos="3480"/>
        </w:tabs>
      </w:pPr>
    </w:p>
    <w:p w14:paraId="5CF8C697" w14:textId="1ADB76ED" w:rsidR="0077494D" w:rsidRPr="0077494D" w:rsidRDefault="0077494D" w:rsidP="0077494D">
      <w:pPr>
        <w:tabs>
          <w:tab w:val="left" w:pos="3005"/>
        </w:tabs>
      </w:pPr>
    </w:p>
    <w:sectPr w:rsidR="0077494D" w:rsidRPr="0077494D" w:rsidSect="00F2618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422D5" w14:textId="77777777" w:rsidR="004A0407" w:rsidRDefault="004A0407" w:rsidP="00CD5FD8">
      <w:r>
        <w:separator/>
      </w:r>
    </w:p>
  </w:endnote>
  <w:endnote w:type="continuationSeparator" w:id="0">
    <w:p w14:paraId="0B4692F1" w14:textId="77777777" w:rsidR="004A0407" w:rsidRDefault="004A0407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altName w:val="Calibri"/>
    <w:panose1 w:val="020B0504010101010104"/>
    <w:charset w:val="00"/>
    <w:family w:val="swiss"/>
    <w:pitch w:val="variable"/>
    <w:sig w:usb0="A00002EF" w:usb1="5200E47B" w:usb2="00000008" w:usb3="00000000" w:csb0="00000097" w:csb1="00000000"/>
  </w:font>
  <w:font w:name="Artifakt Element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3B5A" w14:textId="40A40983" w:rsidR="00B55F5B" w:rsidRPr="00A16979" w:rsidRDefault="00B55F5B" w:rsidP="00B55F5B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Challenge </w:t>
    </w:r>
    <w:r w:rsidR="0060563C">
      <w:rPr>
        <w:sz w:val="18"/>
        <w:szCs w:val="18"/>
      </w:rPr>
      <w:t>e</w:t>
    </w:r>
    <w:r>
      <w:rPr>
        <w:sz w:val="18"/>
        <w:szCs w:val="18"/>
      </w:rPr>
      <w:t xml:space="preserve">xercise: </w:t>
    </w:r>
    <w:r w:rsidR="00F33651">
      <w:rPr>
        <w:sz w:val="18"/>
        <w:szCs w:val="18"/>
      </w:rPr>
      <w:t>Develop a project using preconstruction workflows in ACC</w:t>
    </w:r>
    <w:r w:rsidR="00BE3B6B" w:rsidRPr="00A16979">
      <w:rPr>
        <w:sz w:val="18"/>
        <w:szCs w:val="18"/>
      </w:rPr>
      <w:t xml:space="preserve">     </w:t>
    </w:r>
    <w:r w:rsidRPr="00A16979">
      <w:rPr>
        <w:sz w:val="18"/>
        <w:szCs w:val="18"/>
      </w:rPr>
      <w:t xml:space="preserve">Page  </w:t>
    </w:r>
    <w:r w:rsidRPr="00A16979">
      <w:rPr>
        <w:sz w:val="18"/>
        <w:szCs w:val="18"/>
      </w:rPr>
      <w:fldChar w:fldCharType="begin"/>
    </w:r>
    <w:r w:rsidRPr="00A16979">
      <w:rPr>
        <w:sz w:val="18"/>
        <w:szCs w:val="18"/>
      </w:rPr>
      <w:instrText xml:space="preserve"> PAGE   \* MERGEFORMAT </w:instrText>
    </w:r>
    <w:r w:rsidRPr="00A16979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A16979">
      <w:rPr>
        <w:sz w:val="18"/>
        <w:szCs w:val="18"/>
      </w:rPr>
      <w:fldChar w:fldCharType="end"/>
    </w:r>
  </w:p>
  <w:p w14:paraId="087CAF0F" w14:textId="77777777" w:rsidR="00833118" w:rsidRPr="00F2618C" w:rsidRDefault="00833118">
    <w:pPr>
      <w:pStyle w:val="Foo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708E8" w14:textId="6FF37F71" w:rsidR="00B55F5B" w:rsidRPr="00A16979" w:rsidRDefault="00B55F5B" w:rsidP="00B55F5B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Challenge </w:t>
    </w:r>
    <w:r w:rsidR="0060563C">
      <w:rPr>
        <w:sz w:val="18"/>
        <w:szCs w:val="18"/>
      </w:rPr>
      <w:t>e</w:t>
    </w:r>
    <w:r>
      <w:rPr>
        <w:sz w:val="18"/>
        <w:szCs w:val="18"/>
      </w:rPr>
      <w:t xml:space="preserve">xercise: </w:t>
    </w:r>
    <w:r w:rsidR="00F33651">
      <w:rPr>
        <w:sz w:val="18"/>
        <w:szCs w:val="18"/>
      </w:rPr>
      <w:t>Develop a project using preconstruction workflows in ACC</w:t>
    </w:r>
    <w:r w:rsidR="00654973" w:rsidRPr="00654973">
      <w:rPr>
        <w:sz w:val="18"/>
        <w:szCs w:val="18"/>
      </w:rPr>
      <w:t xml:space="preserve"> </w:t>
    </w:r>
    <w:r w:rsidRPr="00A16979">
      <w:rPr>
        <w:sz w:val="18"/>
        <w:szCs w:val="18"/>
      </w:rPr>
      <w:t xml:space="preserve">     Page  </w:t>
    </w:r>
    <w:r w:rsidRPr="00A16979">
      <w:rPr>
        <w:sz w:val="18"/>
        <w:szCs w:val="18"/>
      </w:rPr>
      <w:fldChar w:fldCharType="begin"/>
    </w:r>
    <w:r w:rsidRPr="00A16979">
      <w:rPr>
        <w:sz w:val="18"/>
        <w:szCs w:val="18"/>
      </w:rPr>
      <w:instrText xml:space="preserve"> PAGE   \* MERGEFORMAT </w:instrText>
    </w:r>
    <w:r w:rsidRPr="00A16979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A16979">
      <w:rPr>
        <w:sz w:val="18"/>
        <w:szCs w:val="18"/>
      </w:rPr>
      <w:fldChar w:fldCharType="end"/>
    </w:r>
  </w:p>
  <w:p w14:paraId="705D7449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1DD4D" w14:textId="77777777" w:rsidR="004A0407" w:rsidRDefault="004A0407" w:rsidP="00CD5FD8">
      <w:r>
        <w:separator/>
      </w:r>
    </w:p>
  </w:footnote>
  <w:footnote w:type="continuationSeparator" w:id="0">
    <w:p w14:paraId="6EFB5C18" w14:textId="77777777" w:rsidR="004A0407" w:rsidRDefault="004A0407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878C3" w14:textId="77777777" w:rsidR="00781A1C" w:rsidRDefault="00781A1C" w:rsidP="00781A1C">
    <w:pPr>
      <w:pStyle w:val="Header"/>
    </w:pPr>
    <w:r w:rsidRPr="00364645">
      <w:rPr>
        <w:noProof/>
      </w:rPr>
      <w:drawing>
        <wp:inline distT="0" distB="0" distL="0" distR="0" wp14:anchorId="076381F3" wp14:editId="0F7D0D30">
          <wp:extent cx="1828800" cy="311785"/>
          <wp:effectExtent l="0" t="0" r="0" b="0"/>
          <wp:docPr id="27" name="Picture 27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CDCFB1" w14:textId="77777777" w:rsidR="00CD5FD8" w:rsidRPr="00781A1C" w:rsidRDefault="00781A1C" w:rsidP="00781A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6FAFF8" wp14:editId="16BEAC84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E86D64" id="Straight Connector 2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B33D" w14:textId="77777777" w:rsidR="00E63D43" w:rsidRDefault="00E63D43">
    <w:pPr>
      <w:pStyle w:val="Header"/>
    </w:pPr>
    <w:r w:rsidRPr="00364645">
      <w:rPr>
        <w:noProof/>
      </w:rPr>
      <w:drawing>
        <wp:inline distT="0" distB="0" distL="0" distR="0" wp14:anchorId="2BECFB40" wp14:editId="3D6FA20A">
          <wp:extent cx="1828800" cy="311785"/>
          <wp:effectExtent l="0" t="0" r="0" b="0"/>
          <wp:docPr id="8" name="Picture 8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6D2272" w14:textId="77777777" w:rsidR="00E63D43" w:rsidRDefault="00E63D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A820A9" wp14:editId="12F9FB18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3AF9B8" id="Straight Connecto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523784"/>
    <w:multiLevelType w:val="hybridMultilevel"/>
    <w:tmpl w:val="2EFA72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22535"/>
    <w:multiLevelType w:val="hybridMultilevel"/>
    <w:tmpl w:val="3EC8CE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4278"/>
    <w:multiLevelType w:val="multilevel"/>
    <w:tmpl w:val="8B20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7A4A27"/>
    <w:multiLevelType w:val="multilevel"/>
    <w:tmpl w:val="E96E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0A0070"/>
    <w:multiLevelType w:val="multilevel"/>
    <w:tmpl w:val="FAD8D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D2B8D"/>
    <w:multiLevelType w:val="hybridMultilevel"/>
    <w:tmpl w:val="D7AC6B1A"/>
    <w:lvl w:ilvl="0" w:tplc="464AE2D2">
      <w:start w:val="1"/>
      <w:numFmt w:val="bullet"/>
      <w:pStyle w:val="Bullets-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406BA"/>
    <w:multiLevelType w:val="hybridMultilevel"/>
    <w:tmpl w:val="5C6862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0675B"/>
    <w:multiLevelType w:val="multilevel"/>
    <w:tmpl w:val="C442C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2A2333"/>
    <w:multiLevelType w:val="hybridMultilevel"/>
    <w:tmpl w:val="50FC4524"/>
    <w:lvl w:ilvl="0" w:tplc="0BE8467C">
      <w:start w:val="1"/>
      <w:numFmt w:val="decimal"/>
      <w:pStyle w:val="Tasks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7F38"/>
    <w:multiLevelType w:val="hybridMultilevel"/>
    <w:tmpl w:val="8AB25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45050"/>
    <w:multiLevelType w:val="multilevel"/>
    <w:tmpl w:val="C68A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865CE6"/>
    <w:multiLevelType w:val="hybridMultilevel"/>
    <w:tmpl w:val="F190D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748B0"/>
    <w:multiLevelType w:val="multilevel"/>
    <w:tmpl w:val="90AC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D47B5F"/>
    <w:multiLevelType w:val="hybridMultilevel"/>
    <w:tmpl w:val="0DCA6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65D97"/>
    <w:multiLevelType w:val="hybridMultilevel"/>
    <w:tmpl w:val="DFFA2F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B4D48"/>
    <w:multiLevelType w:val="hybridMultilevel"/>
    <w:tmpl w:val="23B89C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7"/>
  </w:num>
  <w:num w:numId="4" w16cid:durableId="815994810">
    <w:abstractNumId w:val="18"/>
  </w:num>
  <w:num w:numId="5" w16cid:durableId="699353818">
    <w:abstractNumId w:val="10"/>
  </w:num>
  <w:num w:numId="6" w16cid:durableId="1562904024">
    <w:abstractNumId w:val="14"/>
  </w:num>
  <w:num w:numId="7" w16cid:durableId="1968268890">
    <w:abstractNumId w:val="17"/>
  </w:num>
  <w:num w:numId="8" w16cid:durableId="989360424">
    <w:abstractNumId w:val="3"/>
  </w:num>
  <w:num w:numId="9" w16cid:durableId="1473064111">
    <w:abstractNumId w:val="15"/>
  </w:num>
  <w:num w:numId="10" w16cid:durableId="2012561423">
    <w:abstractNumId w:val="2"/>
  </w:num>
  <w:num w:numId="11" w16cid:durableId="1182208177">
    <w:abstractNumId w:val="11"/>
  </w:num>
  <w:num w:numId="12" w16cid:durableId="248196560">
    <w:abstractNumId w:val="8"/>
  </w:num>
  <w:num w:numId="13" w16cid:durableId="1348018779">
    <w:abstractNumId w:val="16"/>
  </w:num>
  <w:num w:numId="14" w16cid:durableId="798186993">
    <w:abstractNumId w:val="13"/>
  </w:num>
  <w:num w:numId="15" w16cid:durableId="1210989955">
    <w:abstractNumId w:val="7"/>
  </w:num>
  <w:num w:numId="16" w16cid:durableId="986857745">
    <w:abstractNumId w:val="7"/>
  </w:num>
  <w:num w:numId="17" w16cid:durableId="930508268">
    <w:abstractNumId w:val="7"/>
  </w:num>
  <w:num w:numId="18" w16cid:durableId="1135950137">
    <w:abstractNumId w:val="7"/>
  </w:num>
  <w:num w:numId="19" w16cid:durableId="1726101667">
    <w:abstractNumId w:val="5"/>
  </w:num>
  <w:num w:numId="20" w16cid:durableId="1873153368">
    <w:abstractNumId w:val="7"/>
  </w:num>
  <w:num w:numId="21" w16cid:durableId="1706639501">
    <w:abstractNumId w:val="4"/>
  </w:num>
  <w:num w:numId="22" w16cid:durableId="727148744">
    <w:abstractNumId w:val="7"/>
  </w:num>
  <w:num w:numId="23" w16cid:durableId="2089383318">
    <w:abstractNumId w:val="6"/>
  </w:num>
  <w:num w:numId="24" w16cid:durableId="2114129647">
    <w:abstractNumId w:val="7"/>
  </w:num>
  <w:num w:numId="25" w16cid:durableId="1936203539">
    <w:abstractNumId w:val="7"/>
  </w:num>
  <w:num w:numId="26" w16cid:durableId="334501200">
    <w:abstractNumId w:val="9"/>
  </w:num>
  <w:num w:numId="27" w16cid:durableId="1903953226">
    <w:abstractNumId w:val="7"/>
  </w:num>
  <w:num w:numId="28" w16cid:durableId="17973323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70"/>
    <w:rsid w:val="00006579"/>
    <w:rsid w:val="00006C63"/>
    <w:rsid w:val="000131F0"/>
    <w:rsid w:val="00027781"/>
    <w:rsid w:val="00034285"/>
    <w:rsid w:val="00050BAA"/>
    <w:rsid w:val="0005290D"/>
    <w:rsid w:val="00054661"/>
    <w:rsid w:val="00055004"/>
    <w:rsid w:val="000610B8"/>
    <w:rsid w:val="00062737"/>
    <w:rsid w:val="00062866"/>
    <w:rsid w:val="00063CCC"/>
    <w:rsid w:val="0007699F"/>
    <w:rsid w:val="00082772"/>
    <w:rsid w:val="00082785"/>
    <w:rsid w:val="00083476"/>
    <w:rsid w:val="000900A1"/>
    <w:rsid w:val="0009222B"/>
    <w:rsid w:val="00092CC0"/>
    <w:rsid w:val="000A5D63"/>
    <w:rsid w:val="000A69CF"/>
    <w:rsid w:val="000A7AC3"/>
    <w:rsid w:val="000B44E4"/>
    <w:rsid w:val="000B5B63"/>
    <w:rsid w:val="000B67FA"/>
    <w:rsid w:val="000B7313"/>
    <w:rsid w:val="000C444D"/>
    <w:rsid w:val="000C492E"/>
    <w:rsid w:val="000D1A9D"/>
    <w:rsid w:val="000E1E21"/>
    <w:rsid w:val="000E3C0C"/>
    <w:rsid w:val="000E79BA"/>
    <w:rsid w:val="000F2D7E"/>
    <w:rsid w:val="000F2E8C"/>
    <w:rsid w:val="0010318A"/>
    <w:rsid w:val="00113FC8"/>
    <w:rsid w:val="001340E8"/>
    <w:rsid w:val="00137C3C"/>
    <w:rsid w:val="00140D56"/>
    <w:rsid w:val="00142560"/>
    <w:rsid w:val="00145188"/>
    <w:rsid w:val="0014717F"/>
    <w:rsid w:val="00167246"/>
    <w:rsid w:val="00167FAA"/>
    <w:rsid w:val="001765ED"/>
    <w:rsid w:val="0018358D"/>
    <w:rsid w:val="001868D2"/>
    <w:rsid w:val="00191878"/>
    <w:rsid w:val="00195FAD"/>
    <w:rsid w:val="001A4CF3"/>
    <w:rsid w:val="001A5EA1"/>
    <w:rsid w:val="001B0965"/>
    <w:rsid w:val="001B2094"/>
    <w:rsid w:val="001B34CD"/>
    <w:rsid w:val="001B68E5"/>
    <w:rsid w:val="001C2D92"/>
    <w:rsid w:val="001E4CA3"/>
    <w:rsid w:val="001E7192"/>
    <w:rsid w:val="001F1013"/>
    <w:rsid w:val="001F1732"/>
    <w:rsid w:val="001F307E"/>
    <w:rsid w:val="0020360A"/>
    <w:rsid w:val="002061E4"/>
    <w:rsid w:val="00207DD9"/>
    <w:rsid w:val="00211C13"/>
    <w:rsid w:val="0021216C"/>
    <w:rsid w:val="002125EE"/>
    <w:rsid w:val="0021586C"/>
    <w:rsid w:val="002270E7"/>
    <w:rsid w:val="00237B98"/>
    <w:rsid w:val="002425A0"/>
    <w:rsid w:val="00243AF9"/>
    <w:rsid w:val="002461BC"/>
    <w:rsid w:val="00253C98"/>
    <w:rsid w:val="00262443"/>
    <w:rsid w:val="002758C4"/>
    <w:rsid w:val="0028025F"/>
    <w:rsid w:val="00282DBB"/>
    <w:rsid w:val="002837CA"/>
    <w:rsid w:val="00283AD9"/>
    <w:rsid w:val="002A6F14"/>
    <w:rsid w:val="002A78F2"/>
    <w:rsid w:val="002B1920"/>
    <w:rsid w:val="002B3DA6"/>
    <w:rsid w:val="002B5B03"/>
    <w:rsid w:val="002B6567"/>
    <w:rsid w:val="002C1294"/>
    <w:rsid w:val="002C1A1F"/>
    <w:rsid w:val="002C4D2C"/>
    <w:rsid w:val="002C6D2E"/>
    <w:rsid w:val="002C73C4"/>
    <w:rsid w:val="002D15B5"/>
    <w:rsid w:val="002D1E26"/>
    <w:rsid w:val="002E0BA4"/>
    <w:rsid w:val="002E1697"/>
    <w:rsid w:val="002F1FC1"/>
    <w:rsid w:val="002F64BC"/>
    <w:rsid w:val="0030095E"/>
    <w:rsid w:val="00307075"/>
    <w:rsid w:val="003139CF"/>
    <w:rsid w:val="003407AA"/>
    <w:rsid w:val="00344B93"/>
    <w:rsid w:val="00361019"/>
    <w:rsid w:val="003716F5"/>
    <w:rsid w:val="0037549E"/>
    <w:rsid w:val="003758A3"/>
    <w:rsid w:val="00375A24"/>
    <w:rsid w:val="00375E1F"/>
    <w:rsid w:val="003763FF"/>
    <w:rsid w:val="00382627"/>
    <w:rsid w:val="0039500B"/>
    <w:rsid w:val="0039500D"/>
    <w:rsid w:val="003971F3"/>
    <w:rsid w:val="003A1DB7"/>
    <w:rsid w:val="003A5495"/>
    <w:rsid w:val="003A606B"/>
    <w:rsid w:val="003A7CC2"/>
    <w:rsid w:val="003B4E39"/>
    <w:rsid w:val="003B5F16"/>
    <w:rsid w:val="003B7AA7"/>
    <w:rsid w:val="003B7E94"/>
    <w:rsid w:val="003D15D3"/>
    <w:rsid w:val="003D4CA7"/>
    <w:rsid w:val="003D5FD8"/>
    <w:rsid w:val="003D7A92"/>
    <w:rsid w:val="003F03B2"/>
    <w:rsid w:val="003F4C10"/>
    <w:rsid w:val="003F5890"/>
    <w:rsid w:val="003F6890"/>
    <w:rsid w:val="003F724C"/>
    <w:rsid w:val="00401BE7"/>
    <w:rsid w:val="004161E3"/>
    <w:rsid w:val="00420698"/>
    <w:rsid w:val="00426781"/>
    <w:rsid w:val="004432DF"/>
    <w:rsid w:val="0045015A"/>
    <w:rsid w:val="00452CAF"/>
    <w:rsid w:val="00465DD6"/>
    <w:rsid w:val="00465E82"/>
    <w:rsid w:val="004800E4"/>
    <w:rsid w:val="00484594"/>
    <w:rsid w:val="00484A31"/>
    <w:rsid w:val="00484D43"/>
    <w:rsid w:val="00485D94"/>
    <w:rsid w:val="00487B70"/>
    <w:rsid w:val="0049052D"/>
    <w:rsid w:val="004925D6"/>
    <w:rsid w:val="004934EF"/>
    <w:rsid w:val="004936BE"/>
    <w:rsid w:val="0049607B"/>
    <w:rsid w:val="004A0407"/>
    <w:rsid w:val="004A152E"/>
    <w:rsid w:val="004B07E2"/>
    <w:rsid w:val="004B1AC8"/>
    <w:rsid w:val="004B3372"/>
    <w:rsid w:val="004B524B"/>
    <w:rsid w:val="004B6CC8"/>
    <w:rsid w:val="004C52FE"/>
    <w:rsid w:val="004C7D9E"/>
    <w:rsid w:val="004D266A"/>
    <w:rsid w:val="004D4134"/>
    <w:rsid w:val="004E04E5"/>
    <w:rsid w:val="004E1414"/>
    <w:rsid w:val="004E3285"/>
    <w:rsid w:val="004E6B67"/>
    <w:rsid w:val="004E7BCD"/>
    <w:rsid w:val="004F5622"/>
    <w:rsid w:val="00501676"/>
    <w:rsid w:val="00504DAF"/>
    <w:rsid w:val="00512359"/>
    <w:rsid w:val="005124D0"/>
    <w:rsid w:val="00512813"/>
    <w:rsid w:val="00514A92"/>
    <w:rsid w:val="00515507"/>
    <w:rsid w:val="00515797"/>
    <w:rsid w:val="00521986"/>
    <w:rsid w:val="00526974"/>
    <w:rsid w:val="00531F9B"/>
    <w:rsid w:val="005320B3"/>
    <w:rsid w:val="00533AAB"/>
    <w:rsid w:val="0054316F"/>
    <w:rsid w:val="00553625"/>
    <w:rsid w:val="00560BCB"/>
    <w:rsid w:val="00561CE6"/>
    <w:rsid w:val="00573A72"/>
    <w:rsid w:val="00574281"/>
    <w:rsid w:val="00574A40"/>
    <w:rsid w:val="0057682A"/>
    <w:rsid w:val="00576C61"/>
    <w:rsid w:val="00593B69"/>
    <w:rsid w:val="005970D7"/>
    <w:rsid w:val="005B3E13"/>
    <w:rsid w:val="005B67A5"/>
    <w:rsid w:val="005C12DA"/>
    <w:rsid w:val="005C19EF"/>
    <w:rsid w:val="005E3551"/>
    <w:rsid w:val="005E5B7F"/>
    <w:rsid w:val="0060563C"/>
    <w:rsid w:val="00623BB4"/>
    <w:rsid w:val="00627531"/>
    <w:rsid w:val="006335F9"/>
    <w:rsid w:val="00635311"/>
    <w:rsid w:val="0065149B"/>
    <w:rsid w:val="00654973"/>
    <w:rsid w:val="0066310A"/>
    <w:rsid w:val="006641D4"/>
    <w:rsid w:val="006660D8"/>
    <w:rsid w:val="00674625"/>
    <w:rsid w:val="006868B3"/>
    <w:rsid w:val="006971AB"/>
    <w:rsid w:val="006A0E2A"/>
    <w:rsid w:val="006A1B15"/>
    <w:rsid w:val="006A2503"/>
    <w:rsid w:val="006A2CD7"/>
    <w:rsid w:val="006A3050"/>
    <w:rsid w:val="006B2256"/>
    <w:rsid w:val="006B724F"/>
    <w:rsid w:val="006C2521"/>
    <w:rsid w:val="006C48A0"/>
    <w:rsid w:val="006C4CE4"/>
    <w:rsid w:val="006D5F2E"/>
    <w:rsid w:val="006F0942"/>
    <w:rsid w:val="006F1D58"/>
    <w:rsid w:val="00700ECC"/>
    <w:rsid w:val="00701EB3"/>
    <w:rsid w:val="007038ED"/>
    <w:rsid w:val="0070583D"/>
    <w:rsid w:val="00712920"/>
    <w:rsid w:val="00713B5E"/>
    <w:rsid w:val="007174D6"/>
    <w:rsid w:val="00725EE3"/>
    <w:rsid w:val="00737440"/>
    <w:rsid w:val="00740813"/>
    <w:rsid w:val="00741A23"/>
    <w:rsid w:val="007430BC"/>
    <w:rsid w:val="00747E7C"/>
    <w:rsid w:val="00750B6C"/>
    <w:rsid w:val="00750BC8"/>
    <w:rsid w:val="00753A67"/>
    <w:rsid w:val="007706A5"/>
    <w:rsid w:val="00770880"/>
    <w:rsid w:val="007720B6"/>
    <w:rsid w:val="0077494D"/>
    <w:rsid w:val="00774F2D"/>
    <w:rsid w:val="00775D9B"/>
    <w:rsid w:val="00781A1C"/>
    <w:rsid w:val="007829F3"/>
    <w:rsid w:val="007934DA"/>
    <w:rsid w:val="00793BEB"/>
    <w:rsid w:val="00794A75"/>
    <w:rsid w:val="007A34D9"/>
    <w:rsid w:val="007A64B0"/>
    <w:rsid w:val="007B0871"/>
    <w:rsid w:val="007B08B3"/>
    <w:rsid w:val="007B1253"/>
    <w:rsid w:val="007B5F07"/>
    <w:rsid w:val="007C2D04"/>
    <w:rsid w:val="007C5D97"/>
    <w:rsid w:val="007D35CE"/>
    <w:rsid w:val="007D6D82"/>
    <w:rsid w:val="007E0518"/>
    <w:rsid w:val="007E2C12"/>
    <w:rsid w:val="007E578F"/>
    <w:rsid w:val="007F48C8"/>
    <w:rsid w:val="008015C7"/>
    <w:rsid w:val="00802E7F"/>
    <w:rsid w:val="00806A75"/>
    <w:rsid w:val="00814747"/>
    <w:rsid w:val="00822BEA"/>
    <w:rsid w:val="00833118"/>
    <w:rsid w:val="0083715F"/>
    <w:rsid w:val="00841C3E"/>
    <w:rsid w:val="0084311B"/>
    <w:rsid w:val="0085001E"/>
    <w:rsid w:val="00855253"/>
    <w:rsid w:val="008641A3"/>
    <w:rsid w:val="00865A49"/>
    <w:rsid w:val="00870452"/>
    <w:rsid w:val="008734A4"/>
    <w:rsid w:val="008832E1"/>
    <w:rsid w:val="0088415F"/>
    <w:rsid w:val="00886D25"/>
    <w:rsid w:val="00893243"/>
    <w:rsid w:val="008A12DD"/>
    <w:rsid w:val="008A2FE4"/>
    <w:rsid w:val="008A57BA"/>
    <w:rsid w:val="008B578C"/>
    <w:rsid w:val="008C0E50"/>
    <w:rsid w:val="008C3188"/>
    <w:rsid w:val="008C609A"/>
    <w:rsid w:val="008E290C"/>
    <w:rsid w:val="008E2BDC"/>
    <w:rsid w:val="008E3D7E"/>
    <w:rsid w:val="008E44E6"/>
    <w:rsid w:val="008E5613"/>
    <w:rsid w:val="008F134A"/>
    <w:rsid w:val="00904592"/>
    <w:rsid w:val="009214C3"/>
    <w:rsid w:val="009237BA"/>
    <w:rsid w:val="00926278"/>
    <w:rsid w:val="0093372F"/>
    <w:rsid w:val="0093728F"/>
    <w:rsid w:val="009372B3"/>
    <w:rsid w:val="00941499"/>
    <w:rsid w:val="00943E3B"/>
    <w:rsid w:val="009516A3"/>
    <w:rsid w:val="00952595"/>
    <w:rsid w:val="00957A33"/>
    <w:rsid w:val="009766EC"/>
    <w:rsid w:val="00977BA1"/>
    <w:rsid w:val="009813C1"/>
    <w:rsid w:val="00987C60"/>
    <w:rsid w:val="009922FB"/>
    <w:rsid w:val="00993D5E"/>
    <w:rsid w:val="00996428"/>
    <w:rsid w:val="009A0844"/>
    <w:rsid w:val="009A12F4"/>
    <w:rsid w:val="009A26A6"/>
    <w:rsid w:val="009A6084"/>
    <w:rsid w:val="009A768F"/>
    <w:rsid w:val="009C6C5C"/>
    <w:rsid w:val="009E27BB"/>
    <w:rsid w:val="009E27C9"/>
    <w:rsid w:val="009F126A"/>
    <w:rsid w:val="00A05ECD"/>
    <w:rsid w:val="00A14D73"/>
    <w:rsid w:val="00A24311"/>
    <w:rsid w:val="00A345DF"/>
    <w:rsid w:val="00A36E3C"/>
    <w:rsid w:val="00A375E8"/>
    <w:rsid w:val="00A47310"/>
    <w:rsid w:val="00A474B5"/>
    <w:rsid w:val="00A47D3B"/>
    <w:rsid w:val="00A53251"/>
    <w:rsid w:val="00A54EBC"/>
    <w:rsid w:val="00A746E0"/>
    <w:rsid w:val="00A772AA"/>
    <w:rsid w:val="00A810C2"/>
    <w:rsid w:val="00A87D95"/>
    <w:rsid w:val="00A9030E"/>
    <w:rsid w:val="00A96DE6"/>
    <w:rsid w:val="00AC088F"/>
    <w:rsid w:val="00AC6DB9"/>
    <w:rsid w:val="00AD2BEC"/>
    <w:rsid w:val="00AD7E9C"/>
    <w:rsid w:val="00AE335D"/>
    <w:rsid w:val="00AE7885"/>
    <w:rsid w:val="00AF7A4B"/>
    <w:rsid w:val="00B005E6"/>
    <w:rsid w:val="00B02730"/>
    <w:rsid w:val="00B0673C"/>
    <w:rsid w:val="00B0787B"/>
    <w:rsid w:val="00B111E8"/>
    <w:rsid w:val="00B133A1"/>
    <w:rsid w:val="00B13A2D"/>
    <w:rsid w:val="00B14444"/>
    <w:rsid w:val="00B27014"/>
    <w:rsid w:val="00B33C28"/>
    <w:rsid w:val="00B40672"/>
    <w:rsid w:val="00B47FFB"/>
    <w:rsid w:val="00B54720"/>
    <w:rsid w:val="00B55F5B"/>
    <w:rsid w:val="00B81B88"/>
    <w:rsid w:val="00B9059C"/>
    <w:rsid w:val="00B91BF1"/>
    <w:rsid w:val="00B91F55"/>
    <w:rsid w:val="00BA280F"/>
    <w:rsid w:val="00BA5A36"/>
    <w:rsid w:val="00BB7C78"/>
    <w:rsid w:val="00BC2A1C"/>
    <w:rsid w:val="00BC351F"/>
    <w:rsid w:val="00BC4546"/>
    <w:rsid w:val="00BD1DCB"/>
    <w:rsid w:val="00BD46CF"/>
    <w:rsid w:val="00BD63BB"/>
    <w:rsid w:val="00BD65E8"/>
    <w:rsid w:val="00BE03A0"/>
    <w:rsid w:val="00BE3B6B"/>
    <w:rsid w:val="00BF066E"/>
    <w:rsid w:val="00BF0939"/>
    <w:rsid w:val="00BF7B97"/>
    <w:rsid w:val="00C00B0C"/>
    <w:rsid w:val="00C11486"/>
    <w:rsid w:val="00C12BD2"/>
    <w:rsid w:val="00C202B1"/>
    <w:rsid w:val="00C26325"/>
    <w:rsid w:val="00C277B3"/>
    <w:rsid w:val="00C3212F"/>
    <w:rsid w:val="00C3711C"/>
    <w:rsid w:val="00C376A8"/>
    <w:rsid w:val="00C404F0"/>
    <w:rsid w:val="00C4147B"/>
    <w:rsid w:val="00C45461"/>
    <w:rsid w:val="00C476F7"/>
    <w:rsid w:val="00C540A2"/>
    <w:rsid w:val="00C5580E"/>
    <w:rsid w:val="00C56524"/>
    <w:rsid w:val="00C61DE4"/>
    <w:rsid w:val="00C64F4A"/>
    <w:rsid w:val="00C66FCC"/>
    <w:rsid w:val="00C81A5B"/>
    <w:rsid w:val="00C92F8B"/>
    <w:rsid w:val="00CA023F"/>
    <w:rsid w:val="00CC6265"/>
    <w:rsid w:val="00CC6FE7"/>
    <w:rsid w:val="00CD5FD8"/>
    <w:rsid w:val="00CD6B65"/>
    <w:rsid w:val="00CD796B"/>
    <w:rsid w:val="00CE682C"/>
    <w:rsid w:val="00CF304A"/>
    <w:rsid w:val="00D01A8A"/>
    <w:rsid w:val="00D03164"/>
    <w:rsid w:val="00D03B94"/>
    <w:rsid w:val="00D04BDD"/>
    <w:rsid w:val="00D04C2C"/>
    <w:rsid w:val="00D11DAC"/>
    <w:rsid w:val="00D12979"/>
    <w:rsid w:val="00D129C0"/>
    <w:rsid w:val="00D1474E"/>
    <w:rsid w:val="00D14CE9"/>
    <w:rsid w:val="00D1508D"/>
    <w:rsid w:val="00D174A0"/>
    <w:rsid w:val="00D22D5E"/>
    <w:rsid w:val="00D269B7"/>
    <w:rsid w:val="00D41281"/>
    <w:rsid w:val="00D426EC"/>
    <w:rsid w:val="00D6606A"/>
    <w:rsid w:val="00D704C2"/>
    <w:rsid w:val="00D72F4D"/>
    <w:rsid w:val="00D75E7B"/>
    <w:rsid w:val="00D92FD1"/>
    <w:rsid w:val="00D94662"/>
    <w:rsid w:val="00DA050D"/>
    <w:rsid w:val="00DA428E"/>
    <w:rsid w:val="00DA5A93"/>
    <w:rsid w:val="00DA61E4"/>
    <w:rsid w:val="00DB0FE5"/>
    <w:rsid w:val="00DB189A"/>
    <w:rsid w:val="00DB5F40"/>
    <w:rsid w:val="00DB6AE8"/>
    <w:rsid w:val="00DC2D68"/>
    <w:rsid w:val="00DC46FE"/>
    <w:rsid w:val="00DC7D75"/>
    <w:rsid w:val="00DD0D90"/>
    <w:rsid w:val="00DE0EF4"/>
    <w:rsid w:val="00DE2A5D"/>
    <w:rsid w:val="00DE77EF"/>
    <w:rsid w:val="00DF4601"/>
    <w:rsid w:val="00DF5E8A"/>
    <w:rsid w:val="00DF6F3D"/>
    <w:rsid w:val="00E20B63"/>
    <w:rsid w:val="00E20B99"/>
    <w:rsid w:val="00E212C4"/>
    <w:rsid w:val="00E21C4B"/>
    <w:rsid w:val="00E2448C"/>
    <w:rsid w:val="00E347B5"/>
    <w:rsid w:val="00E36132"/>
    <w:rsid w:val="00E36246"/>
    <w:rsid w:val="00E4081A"/>
    <w:rsid w:val="00E4213B"/>
    <w:rsid w:val="00E44EAF"/>
    <w:rsid w:val="00E52B3A"/>
    <w:rsid w:val="00E56D30"/>
    <w:rsid w:val="00E63D43"/>
    <w:rsid w:val="00E64204"/>
    <w:rsid w:val="00E65767"/>
    <w:rsid w:val="00E733F1"/>
    <w:rsid w:val="00E770AD"/>
    <w:rsid w:val="00E773FB"/>
    <w:rsid w:val="00E830F3"/>
    <w:rsid w:val="00E91244"/>
    <w:rsid w:val="00E9430C"/>
    <w:rsid w:val="00EB4B07"/>
    <w:rsid w:val="00EB5920"/>
    <w:rsid w:val="00ED3C25"/>
    <w:rsid w:val="00ED40C3"/>
    <w:rsid w:val="00ED49B1"/>
    <w:rsid w:val="00ED5DCB"/>
    <w:rsid w:val="00EE04AA"/>
    <w:rsid w:val="00EE5466"/>
    <w:rsid w:val="00EE5A3B"/>
    <w:rsid w:val="00EE618A"/>
    <w:rsid w:val="00EF16AB"/>
    <w:rsid w:val="00F06114"/>
    <w:rsid w:val="00F1511C"/>
    <w:rsid w:val="00F156C8"/>
    <w:rsid w:val="00F166CF"/>
    <w:rsid w:val="00F17ADD"/>
    <w:rsid w:val="00F2511A"/>
    <w:rsid w:val="00F2618C"/>
    <w:rsid w:val="00F2678B"/>
    <w:rsid w:val="00F26D88"/>
    <w:rsid w:val="00F27906"/>
    <w:rsid w:val="00F33651"/>
    <w:rsid w:val="00F4506A"/>
    <w:rsid w:val="00F45A75"/>
    <w:rsid w:val="00F5721F"/>
    <w:rsid w:val="00F574E8"/>
    <w:rsid w:val="00F61BAD"/>
    <w:rsid w:val="00F61FDE"/>
    <w:rsid w:val="00F62F33"/>
    <w:rsid w:val="00F73CD6"/>
    <w:rsid w:val="00F77F10"/>
    <w:rsid w:val="00F86038"/>
    <w:rsid w:val="00F879FA"/>
    <w:rsid w:val="00FA03E8"/>
    <w:rsid w:val="00FC644E"/>
    <w:rsid w:val="00FD574F"/>
    <w:rsid w:val="00FE0DBC"/>
    <w:rsid w:val="00FE1C11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7CFAA"/>
  <w15:chartTrackingRefBased/>
  <w15:docId w15:val="{AC780100-83F7-49F4-8E00-9FF0BB10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132"/>
    <w:rPr>
      <w:rFonts w:ascii="Artifakt Element" w:hAnsi="Artifakt Element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618C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basedOn w:val="Normal"/>
    <w:link w:val="Foot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eastAsia="Calibri" w:hAnsi="Artifakt ElementOfc" w:cs="Artifakt ElementOfc"/>
      <w:color w:val="000000"/>
      <w:szCs w:val="22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eastAsia="Calibri" w:hAnsi="Artifakt ElementOfc" w:cs="Artifakt ElementOfc"/>
      <w:color w:val="000000"/>
      <w:szCs w:val="22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2618C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">
    <w:name w:val="captions"/>
    <w:basedOn w:val="Normal"/>
    <w:qFormat/>
    <w:rsid w:val="000F2E8C"/>
    <w:pPr>
      <w:spacing w:after="200"/>
      <w:jc w:val="right"/>
    </w:pPr>
    <w:rPr>
      <w:i/>
      <w:iCs/>
      <w:noProof/>
      <w:color w:val="000000" w:themeColor="text1"/>
      <w:sz w:val="18"/>
      <w:szCs w:val="18"/>
    </w:rPr>
  </w:style>
  <w:style w:type="paragraph" w:customStyle="1" w:styleId="Bullets-new">
    <w:name w:val="Bullets-new"/>
    <w:basedOn w:val="ListBullet2"/>
    <w:qFormat/>
    <w:rsid w:val="002C6D2E"/>
    <w:pPr>
      <w:numPr>
        <w:numId w:val="3"/>
      </w:numPr>
    </w:pPr>
    <w:rPr>
      <w:rFonts w:ascii="Artifakt Element" w:hAnsi="Artifakt Element"/>
      <w:shd w:val="clear" w:color="auto" w:fill="FFFFFF"/>
    </w:rPr>
  </w:style>
  <w:style w:type="paragraph" w:customStyle="1" w:styleId="Tasks">
    <w:name w:val="Tasks"/>
    <w:basedOn w:val="ListBullet2"/>
    <w:qFormat/>
    <w:rsid w:val="002C6D2E"/>
    <w:pPr>
      <w:numPr>
        <w:numId w:val="5"/>
      </w:numPr>
    </w:pPr>
    <w:rPr>
      <w:rFonts w:ascii="Artifakt Element" w:hAnsi="Artifakt Element"/>
    </w:rPr>
  </w:style>
  <w:style w:type="paragraph" w:styleId="ListParagraph">
    <w:name w:val="List Paragraph"/>
    <w:basedOn w:val="Normal"/>
    <w:uiPriority w:val="34"/>
    <w:qFormat/>
    <w:rsid w:val="00283A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83AD9"/>
  </w:style>
  <w:style w:type="paragraph" w:customStyle="1" w:styleId="subhead">
    <w:name w:val="subhead"/>
    <w:basedOn w:val="Heading1"/>
    <w:qFormat/>
    <w:rsid w:val="00BD46CF"/>
    <w:rPr>
      <w:sz w:val="24"/>
      <w:szCs w:val="24"/>
    </w:rPr>
  </w:style>
  <w:style w:type="paragraph" w:customStyle="1" w:styleId="captioncentered">
    <w:name w:val="caption (centered)"/>
    <w:basedOn w:val="captions"/>
    <w:qFormat/>
    <w:rsid w:val="00142560"/>
    <w:pPr>
      <w:jc w:val="center"/>
    </w:pPr>
  </w:style>
  <w:style w:type="character" w:styleId="Strong">
    <w:name w:val="Strong"/>
    <w:basedOn w:val="DefaultParagraphFont"/>
    <w:uiPriority w:val="22"/>
    <w:qFormat/>
    <w:rsid w:val="000A5D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7B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customStyle="1" w:styleId="p1">
    <w:name w:val="p1"/>
    <w:basedOn w:val="Normal"/>
    <w:rsid w:val="00B270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s1">
    <w:name w:val="s1"/>
    <w:basedOn w:val="DefaultParagraphFont"/>
    <w:rsid w:val="00B27014"/>
  </w:style>
  <w:style w:type="paragraph" w:styleId="Revision">
    <w:name w:val="Revision"/>
    <w:hidden/>
    <w:uiPriority w:val="99"/>
    <w:semiHidden/>
    <w:rsid w:val="00C26325"/>
    <w:rPr>
      <w:rFonts w:ascii="Artifakt Element" w:hAnsi="Artifakt Element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91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F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F55"/>
    <w:rPr>
      <w:rFonts w:ascii="Artifakt Element" w:hAnsi="Artifakt Elemen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F55"/>
    <w:rPr>
      <w:rFonts w:ascii="Artifakt Element" w:hAnsi="Artifakt Elemen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290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2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.aughenbaugh\Downloads\Challenge-exercise-template-enumer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C:\Users\john.aughenbaugh\Downloads\Challenge-exercise-template-enumerated.dotx</Template>
  <TotalTime>1</TotalTime>
  <Pages>3</Pages>
  <Words>859</Words>
  <Characters>4805</Characters>
  <Application>Microsoft Office Word</Application>
  <DocSecurity>0</DocSecurity>
  <Lines>208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Aughenbaugh</dc:creator>
  <cp:keywords/>
  <dc:description/>
  <cp:lastModifiedBy>Karyn Johnson</cp:lastModifiedBy>
  <cp:revision>3</cp:revision>
  <cp:lastPrinted>2022-10-31T22:48:00Z</cp:lastPrinted>
  <dcterms:created xsi:type="dcterms:W3CDTF">2026-01-23T20:18:00Z</dcterms:created>
  <dcterms:modified xsi:type="dcterms:W3CDTF">2026-01-24T00:12:00Z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8eca4a-6a4f-4e17-b02b-23c943d91fb1_Enabled">
    <vt:lpwstr>true</vt:lpwstr>
  </property>
  <property fmtid="{D5CDD505-2E9C-101B-9397-08002B2CF9AE}" pid="3" name="MSIP_Label_5c8eca4a-6a4f-4e17-b02b-23c943d91fb1_SetDate">
    <vt:lpwstr>2026-01-15T22:44:43Z</vt:lpwstr>
  </property>
  <property fmtid="{D5CDD505-2E9C-101B-9397-08002B2CF9AE}" pid="4" name="MSIP_Label_5c8eca4a-6a4f-4e17-b02b-23c943d91fb1_Method">
    <vt:lpwstr>Privileged</vt:lpwstr>
  </property>
  <property fmtid="{D5CDD505-2E9C-101B-9397-08002B2CF9AE}" pid="5" name="MSIP_Label_5c8eca4a-6a4f-4e17-b02b-23c943d91fb1_Name">
    <vt:lpwstr>SharePoint_Confidential-Internal-Use-Only</vt:lpwstr>
  </property>
  <property fmtid="{D5CDD505-2E9C-101B-9397-08002B2CF9AE}" pid="6" name="MSIP_Label_5c8eca4a-6a4f-4e17-b02b-23c943d91fb1_SiteId">
    <vt:lpwstr>67bff79e-7f91-4433-a8e5-c9252d2ddc1d</vt:lpwstr>
  </property>
  <property fmtid="{D5CDD505-2E9C-101B-9397-08002B2CF9AE}" pid="7" name="MSIP_Label_5c8eca4a-6a4f-4e17-b02b-23c943d91fb1_ActionId">
    <vt:lpwstr>519ef4aa-280c-4080-99d1-0e2d111df0c7</vt:lpwstr>
  </property>
  <property fmtid="{D5CDD505-2E9C-101B-9397-08002B2CF9AE}" pid="8" name="MSIP_Label_5c8eca4a-6a4f-4e17-b02b-23c943d91fb1_ContentBits">
    <vt:lpwstr>0</vt:lpwstr>
  </property>
  <property fmtid="{D5CDD505-2E9C-101B-9397-08002B2CF9AE}" pid="9" name="MSIP_Label_5c8eca4a-6a4f-4e17-b02b-23c943d91fb1_Tag">
    <vt:lpwstr>50, 0, 1, 1</vt:lpwstr>
  </property>
</Properties>
</file>